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b/>
          <w:bCs/>
          <w:sz w:val="36"/>
          <w:szCs w:val="36"/>
        </w:rPr>
        <w:id w:val="147459289"/>
        <w:docPartObj>
          <w:docPartGallery w:val="Table of Contents"/>
          <w:docPartUnique/>
        </w:docPartObj>
      </w:sdtPr>
      <w:sdtEndPr>
        <w:rPr>
          <w:rFonts w:ascii="宋体" w:hAnsi="宋体" w:eastAsia="宋体"/>
          <w:b/>
          <w:bCs/>
          <w:sz w:val="20"/>
          <w:szCs w:val="20"/>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jc w:val="center"/>
            <w:rPr>
              <w:b/>
              <w:bCs/>
              <w:sz w:val="36"/>
              <w:szCs w:val="36"/>
            </w:rPr>
          </w:pPr>
          <w:bookmarkStart w:id="0" w:name="_Toc7553_WPSOffice_Type2"/>
          <w:r>
            <w:rPr>
              <w:rFonts w:ascii="宋体" w:hAnsi="宋体" w:eastAsia="宋体"/>
              <w:b/>
              <w:bCs/>
              <w:sz w:val="36"/>
              <w:szCs w:val="36"/>
            </w:rPr>
            <w:t>Table of contents</w:t>
          </w:r>
        </w:p>
        <w:p>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 xml:space="preserve">3. Application areas</w:t>
          </w:r>
          <w:r>
            <w:rPr>
              <w:sz w:val="18"/>
              <w:szCs w:val="18"/>
            </w:rPr>
            <w:tab/>
          </w:r>
          <w:r>
            <w:rPr>
              <w:rFonts w:hint="eastAsia"/>
              <w:sz w:val="18"/>
              <w:szCs w:val="18"/>
              <w:lang w:val="en-US" w:eastAsia="zh-CN"/>
            </w:rPr>
            <w:t>2</w:t>
          </w:r>
          <w:r>
            <w:rPr>
              <w:sz w:val="18"/>
              <w:szCs w:val="18"/>
            </w:rPr>
            <w:fldChar w:fldCharType="end"/>
          </w:r>
        </w:p>
        <w:p>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r>
            <w:rPr>
              <w:rFonts w:hint="eastAsia"/>
              <w:sz w:val="18"/>
              <w:szCs w:val="18"/>
              <w:lang w:val="en-US" w:eastAsia="zh-CN"/>
            </w:rPr>
            <w:t>4</w:t>
          </w:r>
          <w:r>
            <w:rPr>
              <w:sz w:val="18"/>
              <w:szCs w:val="18"/>
            </w:rPr>
            <w:fldChar w:fldCharType="end"/>
          </w:r>
        </w:p>
        <w:p>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r>
            <w:rPr>
              <w:rFonts w:hint="eastAsia"/>
              <w:b/>
              <w:bCs/>
              <w:lang w:val="en-US" w:eastAsia="zh-CN"/>
            </w:rPr>
            <w:t>4</w:t>
          </w:r>
          <w:r>
            <w:rPr>
              <w:b/>
              <w:bCs/>
            </w:rPr>
            <w:fldChar w:fldCharType="end"/>
          </w:r>
        </w:p>
        <w:p>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 xml:space="preserve">1.</w:t>
          </w:r>
          <w:r>
            <w:rPr>
              <w:rFonts w:hint="eastAsia" w:ascii="微软雅黑" w:hAnsi="微软雅黑" w:eastAsia="微软雅黑" w:cs="微软雅黑"/>
              <w:sz w:val="18"/>
              <w:szCs w:val="18"/>
            </w:rPr>
            <w:t>Interface Description</w:t>
          </w:r>
          <w:r>
            <w:rPr>
              <w:sz w:val="18"/>
              <w:szCs w:val="18"/>
            </w:rPr>
            <w:tab/>
          </w:r>
          <w:r>
            <w:rPr>
              <w:rFonts w:hint="eastAsia"/>
              <w:sz w:val="18"/>
              <w:szCs w:val="18"/>
              <w:lang w:val="en-US" w:eastAsia="zh-CN"/>
            </w:rPr>
            <w:t>4</w:t>
          </w:r>
          <w:r>
            <w:rPr>
              <w:sz w:val="18"/>
              <w:szCs w:val="18"/>
            </w:rPr>
            <w:fldChar w:fldCharType="end"/>
          </w:r>
        </w:p>
        <w:p>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hint="eastAsia" w:ascii="微软雅黑" w:hAnsi="微软雅黑" w:eastAsia="微软雅黑" w:cs="微软雅黑"/>
              <w:sz w:val="18"/>
              <w:szCs w:val="18"/>
              <w:lang w:val="en-US" w:eastAsia="zh-CN"/>
            </w:rPr>
            <w:t>4</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Wiring requirements</w:t>
          </w:r>
          <w:r>
            <w:rPr>
              <w:sz w:val="18"/>
              <w:szCs w:val="18"/>
            </w:rPr>
            <w:tab/>
          </w:r>
          <w:r>
            <w:rPr>
              <w:rFonts w:hint="eastAsia"/>
              <w:sz w:val="18"/>
              <w:szCs w:val="18"/>
              <w:lang w:val="en-US" w:eastAsia="zh-CN"/>
            </w:rPr>
            <w:t>6</w:t>
          </w:r>
          <w:r>
            <w:rPr>
              <w:sz w:val="18"/>
              <w:szCs w:val="18"/>
            </w:rPr>
            <w:fldChar w:fldCharType="end"/>
          </w:r>
        </w:p>
        <w:p>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r>
            <w:rPr>
              <w:rFonts w:hint="eastAsia"/>
              <w:b/>
              <w:bCs/>
              <w:lang w:val="en-US" w:eastAsia="zh-CN"/>
            </w:rPr>
            <w:t>6</w:t>
          </w:r>
          <w:r>
            <w:rPr>
              <w:b/>
              <w:bCs/>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Current setting</w:t>
          </w:r>
          <w:r>
            <w:rPr>
              <w:sz w:val="18"/>
              <w:szCs w:val="18"/>
            </w:rPr>
            <w:tab/>
          </w:r>
          <w:r>
            <w:rPr>
              <w:rFonts w:hint="eastAsia"/>
              <w:sz w:val="18"/>
              <w:szCs w:val="18"/>
              <w:lang w:val="en-US" w:eastAsia="zh-CN"/>
            </w:rPr>
            <w:t>6</w:t>
          </w:r>
          <w:r>
            <w:rPr>
              <w:sz w:val="18"/>
              <w:szCs w:val="18"/>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lang w:val="en-US" w:eastAsia="zh-CN"/>
            </w:rPr>
            <w:t>2. Quiescent current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ascii="微软雅黑" w:hAnsi="微软雅黑" w:eastAsia="微软雅黑" w:cs="微软雅黑"/>
              <w:sz w:val="18"/>
              <w:szCs w:val="18"/>
              <w:lang w:val="en-US" w:eastAsia="zh-CN"/>
            </w:rPr>
            <w:t>3. Segment settings</w:t>
          </w:r>
          <w:r>
            <w:rPr>
              <w:sz w:val="18"/>
              <w:szCs w:val="18"/>
            </w:rPr>
            <w:tab/>
          </w:r>
          <w:r>
            <w:rPr>
              <w:rFonts w:hint="eastAsia"/>
              <w:sz w:val="18"/>
              <w:szCs w:val="18"/>
              <w:lang w:val="en-US" w:eastAsia="zh-CN"/>
            </w:rPr>
            <w:t>7</w:t>
          </w:r>
          <w:r>
            <w:rPr>
              <w:sz w:val="18"/>
              <w:szCs w:val="18"/>
            </w:rPr>
            <w:fldChar w:fldCharType="end"/>
          </w:r>
        </w:p>
        <w:p>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7</w:t>
          </w:r>
          <w:r>
            <w:rPr>
              <w:b/>
              <w:bCs/>
            </w:rPr>
            <w:fldChar w:fldCharType="end"/>
          </w:r>
        </w:p>
        <w:p>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8</w:t>
          </w:r>
          <w:r>
            <w:rPr>
              <w:b/>
              <w:bCs/>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1</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2</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Undervoltage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lang w:val="en-US" w:eastAsia="zh-CN"/>
            </w:rPr>
            <w:t>3</w:t>
          </w:r>
          <w:r>
            <w:rPr>
              <w:rFonts w:hint="eastAsia" w:ascii="微软雅黑" w:hAnsi="微软雅黑" w:eastAsia="微软雅黑" w:cs="微软雅黑"/>
              <w:sz w:val="18"/>
              <w:szCs w:val="18"/>
              <w:lang w:val="en-US" w:eastAsia="zh-CN"/>
            </w:rPr>
            <w:t>. Phase loss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pPr>
        </w:p>
      </w:sdtContent>
    </w:sdt>
    <w:bookmarkEnd w:id="0"/>
    <w:p>
      <w:pPr>
        <w:jc w:val="center"/>
        <w:outlineLvl w:val="0"/>
        <w:rPr>
          <w:rFonts w:ascii="微软雅黑" w:hAnsi="微软雅黑" w:eastAsia="微软雅黑" w:cs="微软雅黑"/>
          <w:b/>
          <w:bCs/>
          <w:sz w:val="32"/>
          <w:szCs w:val="32"/>
        </w:rPr>
      </w:pPr>
      <w:bookmarkStart w:id="6" w:name="_Toc14787_WPSOffice_Level1"/>
      <w:bookmarkStart w:id="7" w:name="_Toc29222_WPSOffice_Level1"/>
    </w:p>
    <w:p>
      <w:pPr>
        <w:jc w:val="center"/>
        <w:outlineLvl w:val="0"/>
        <w:rPr>
          <w:rFonts w:ascii="微软雅黑" w:hAnsi="微软雅黑" w:eastAsia="微软雅黑" w:cs="微软雅黑"/>
          <w:b/>
          <w:bCs/>
          <w:sz w:val="32"/>
          <w:szCs w:val="32"/>
        </w:rPr>
      </w:pPr>
    </w:p>
    <w:bookmarkEnd w:id="6"/>
    <w:bookmarkEnd w:id="7"/>
    <w:p>
      <w:pPr>
        <w:jc w:val="center"/>
        <w:outlineLvl w:val="0"/>
        <w:rPr>
          <w:rFonts w:hint="eastAsia" w:ascii="微软雅黑" w:hAnsi="微软雅黑" w:eastAsia="微软雅黑" w:cs="微软雅黑"/>
          <w:b/>
          <w:bCs/>
          <w:sz w:val="32"/>
          <w:szCs w:val="32"/>
          <w:lang w:val="en-US" w:eastAsia="zh-CN"/>
        </w:rPr>
      </w:pPr>
      <w:bookmarkStart w:id="8" w:name="_Toc25850_WPSOffice_Level1"/>
      <w:bookmarkStart w:id="9" w:name="_Toc7553_WPSOffice_Level1"/>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 xml:space="preserve">DM542S Digital Two-Phase Stepper Driver</w:t>
      </w:r>
      <w:bookmarkEnd w:id="8"/>
      <w:bookmarkEnd w:id="9"/>
    </w:p>
    <w:p>
      <w:pPr>
        <w:numPr>
          <w:ilvl w:val="0"/>
          <w:numId w:val="1"/>
        </w:numPr>
        <w:ind w:left="105" w:leftChars="50"/>
        <w:jc w:val="left"/>
        <w:outlineLvl w:val="0"/>
        <w:rPr>
          <w:rFonts w:ascii="微软雅黑" w:hAnsi="微软雅黑" w:eastAsia="微软雅黑" w:cs="微软雅黑"/>
          <w:b/>
          <w:bCs/>
          <w:sz w:val="28"/>
          <w:szCs w:val="28"/>
        </w:rPr>
      </w:pPr>
      <w:bookmarkStart w:id="10" w:name="_Toc20530_WPSOffice_Level1"/>
      <w:r>
        <w:rPr>
          <w:rFonts w:hint="eastAsia" w:ascii="微软雅黑" w:hAnsi="微软雅黑" w:eastAsia="微软雅黑" w:cs="微软雅黑"/>
          <w:b/>
          <w:bCs/>
          <w:sz w:val="28"/>
          <w:szCs w:val="28"/>
        </w:rPr>
        <w:t>Product Introduction</w:t>
      </w:r>
      <w:bookmarkEnd w:id="10"/>
    </w:p>
    <w:p>
      <w:pPr>
        <w:numPr>
          <w:ilvl w:val="0"/>
          <w:numId w:val="2"/>
        </w:numPr>
        <w:ind w:left="105" w:leftChars="50"/>
        <w:jc w:val="left"/>
        <w:outlineLvl w:val="1"/>
        <w:rPr>
          <w:rFonts w:ascii="微软雅黑" w:hAnsi="微软雅黑" w:eastAsia="微软雅黑" w:cs="微软雅黑"/>
          <w:b/>
          <w:bCs/>
          <w:sz w:val="24"/>
        </w:rPr>
      </w:pPr>
      <w:bookmarkStart w:id="11" w:name="_Toc7553_WPSOffice_Level2"/>
      <w:r>
        <w:rPr>
          <w:rFonts w:hint="eastAsia" w:ascii="微软雅黑" w:hAnsi="微软雅黑" w:eastAsia="微软雅黑" w:cs="微软雅黑"/>
          <w:b/>
          <w:bCs/>
          <w:sz w:val="24"/>
        </w:rPr>
        <w:t>Overview</w:t>
      </w:r>
      <w:bookmarkEnd w:id="11"/>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 xml:space="preserve">DM542S is a two-phase digital stepper driver launched by Green IoT Technology Co., Ltd. It adopts a servo-like control principle, integrates vector control technology, built-in micro-segmentation technology, and adaptive filtering technology, greatly optimizing the performance of the stepper motor. It runs smoothly at low, medium and high speeds with low noise. The precise and smooth pure sinusoidal current vector control technology effectively reduces the heating of the motor. It has a very high cost-effectiveness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normal driving voltage range of the DM542S driver is DC24~50V, and it is suitable for two-phase hybrid stepper motors with a peak current below 4.2A and an outer diameter of 42~57mm.</w:t>
      </w:r>
    </w:p>
    <w:p>
      <w:pPr>
        <w:numPr>
          <w:ilvl w:val="0"/>
          <w:numId w:val="2"/>
        </w:numPr>
        <w:ind w:left="105" w:leftChars="50"/>
        <w:jc w:val="left"/>
        <w:outlineLvl w:val="1"/>
        <w:rPr>
          <w:rFonts w:ascii="微软雅黑" w:hAnsi="微软雅黑" w:eastAsia="微软雅黑" w:cs="微软雅黑"/>
          <w:b/>
          <w:bCs/>
          <w:sz w:val="24"/>
        </w:rPr>
      </w:pPr>
      <w:bookmarkStart w:id="12" w:name="_Toc20530_WPSOffice_Level2"/>
      <w:r>
        <w:rPr>
          <w:rFonts w:hint="eastAsia" w:ascii="微软雅黑" w:hAnsi="微软雅黑" w:eastAsia="微软雅黑" w:cs="微软雅黑"/>
          <w:b/>
          <w:bCs/>
          <w:sz w:val="24"/>
        </w:rPr>
        <w:t>Features</w:t>
      </w:r>
      <w:bookmarkEnd w:id="12"/>
    </w:p>
    <w:p>
      <w:pPr>
        <w:spacing w:line="360" w:lineRule="auto"/>
        <w:ind w:left="105" w:leftChars="50"/>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 xml:space="preserve">●New 32-bit DSP technology●Easy to install</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●Can drive 4, 6, 8-wire two-phase stepper motor</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Optically isolated differential signal input</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●Built-in micro-segmentation ●Pulse response frequency up to 200KHz (higher frequency can be adjusted)</w:t>
      </w:r>
    </w:p>
    <w:p>
      <w:pPr>
        <w:spacing w:line="360" w:lineRule="auto"/>
        <w:ind w:left="105" w:leftChars="5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●Precise current control greatly reduces motor heating ●Low vibration and low noise</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●The current automatically reduces to half when stationary ●With overvoltage, undervoltage, phase loss and other protection functions</w:t>
      </w:r>
    </w:p>
    <w:p>
      <w:pPr>
        <w:numPr>
          <w:ilvl w:val="0"/>
          <w:numId w:val="2"/>
        </w:numPr>
        <w:ind w:left="105" w:leftChars="50"/>
        <w:jc w:val="left"/>
        <w:outlineLvl w:val="1"/>
        <w:rPr>
          <w:rFonts w:hint="eastAsia" w:ascii="微软雅黑" w:hAnsi="微软雅黑" w:eastAsia="微软雅黑" w:cs="微软雅黑"/>
          <w:b/>
          <w:bCs/>
          <w:sz w:val="24"/>
        </w:rPr>
      </w:pPr>
      <w:bookmarkStart w:id="13" w:name="_Toc28424_WPSOffice_Level2"/>
      <w:r>
        <w:rPr>
          <w:rFonts w:hint="eastAsia" w:ascii="微软雅黑" w:hAnsi="微软雅黑" w:eastAsia="微软雅黑" w:cs="微软雅黑"/>
          <w:b/>
          <w:bCs/>
          <w:sz w:val="24"/>
        </w:rPr>
        <w:t>Application Areas</w:t>
      </w:r>
      <w:bookmarkEnd w:id="13"/>
    </w:p>
    <w:p>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jc w:val="left"/>
        <w:outlineLvl w:val="0"/>
        <w:rPr>
          <w:rFonts w:ascii="微软雅黑" w:hAnsi="微软雅黑" w:eastAsia="微软雅黑" w:cs="微软雅黑"/>
          <w:b/>
          <w:bCs/>
          <w:sz w:val="28"/>
          <w:szCs w:val="28"/>
        </w:rPr>
      </w:pPr>
      <w:bookmarkStart w:id="14" w:name="_Toc28424_WPSOffice_Level1"/>
      <w:r>
        <w:rPr>
          <w:rFonts w:hint="eastAsia" w:ascii="微软雅黑" w:hAnsi="微软雅黑" w:eastAsia="微软雅黑" w:cs="微软雅黑"/>
          <w:b/>
          <w:bCs/>
          <w:sz w:val="28"/>
          <w:szCs w:val="28"/>
        </w:rPr>
        <w:t>2. Electrical, Mechanical and Environmental Indicators</w:t>
      </w:r>
      <w:bookmarkEnd w:id="14"/>
    </w:p>
    <w:p>
      <w:pPr>
        <w:numPr>
          <w:ilvl w:val="0"/>
          <w:numId w:val="3"/>
        </w:numPr>
        <w:jc w:val="left"/>
        <w:outlineLvl w:val="1"/>
        <w:rPr>
          <w:rFonts w:ascii="微软雅黑" w:hAnsi="微软雅黑" w:eastAsia="微软雅黑" w:cs="微软雅黑"/>
          <w:b/>
          <w:bCs/>
          <w:sz w:val="24"/>
        </w:rPr>
      </w:pPr>
      <w:bookmarkStart w:id="15" w:name="_Toc11578_WPSOffice_Level2"/>
      <w:r>
        <w:rPr>
          <w:rFonts w:hint="eastAsia" w:ascii="微软雅黑" w:hAnsi="微软雅黑" w:eastAsia="微软雅黑" w:cs="微软雅黑"/>
          <w:b/>
          <w:bCs/>
          <w:sz w:val="24"/>
        </w:rPr>
        <w:t>Electrical Specifications</w:t>
      </w:r>
      <w:bookmarkEnd w:id="1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 xml:space="preserve">DM542S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ascii="微软雅黑" w:hAnsi="微软雅黑" w:eastAsia="微软雅黑" w:cs="微软雅黑"/>
                <w:b/>
                <w:bCs/>
                <w:sz w:val="18"/>
                <w:szCs w:val="18"/>
              </w:rPr>
            </w:pPr>
          </w:p>
        </w:tc>
        <w:tc>
          <w:tcPr>
            <w:tcW w:w="1088"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Current</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4.2</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twenty four</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pPr>
              <w:jc w:val="center"/>
              <w:rPr>
                <w:rFonts w:ascii="微软雅黑" w:hAnsi="微软雅黑" w:eastAsia="微软雅黑" w:cs="微软雅黑"/>
                <w:sz w:val="18"/>
                <w:szCs w:val="18"/>
              </w:rPr>
            </w:pPr>
          </w:p>
        </w:tc>
        <w:tc>
          <w:tcPr>
            <w:tcW w:w="1013" w:type="dxa"/>
          </w:tcPr>
          <w:p>
            <w:pPr>
              <w:jc w:val="center"/>
              <w:rPr>
                <w:rFonts w:ascii="微软雅黑" w:hAnsi="微软雅黑" w:eastAsia="微软雅黑" w:cs="微软雅黑"/>
                <w:sz w:val="18"/>
                <w:szCs w:val="18"/>
              </w:rPr>
            </w:pP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pPr>
        <w:numPr>
          <w:ilvl w:val="0"/>
          <w:numId w:val="0"/>
        </w:numPr>
        <w:jc w:val="left"/>
        <w:outlineLvl w:val="1"/>
        <w:rPr>
          <w:rFonts w:ascii="微软雅黑" w:hAnsi="微软雅黑" w:eastAsia="微软雅黑" w:cs="微软雅黑"/>
          <w:b/>
          <w:bCs/>
          <w:sz w:val="24"/>
        </w:rPr>
      </w:pPr>
      <w:bookmarkStart w:id="16" w:name="_Toc9268_WPSOffice_Level2"/>
    </w:p>
    <w:p>
      <w:pPr>
        <w:numPr>
          <w:ilvl w:val="0"/>
          <w:numId w:val="0"/>
        </w:numPr>
        <w:jc w:val="left"/>
        <w:outlineLvl w:val="1"/>
        <w:rPr>
          <w:rFonts w:ascii="微软雅黑" w:hAnsi="微软雅黑" w:eastAsia="微软雅黑" w:cs="微软雅黑"/>
          <w:b/>
          <w:bCs/>
          <w:sz w:val="24"/>
        </w:rPr>
      </w:pPr>
    </w:p>
    <w:p>
      <w:pPr>
        <w:numPr>
          <w:ilvl w:val="0"/>
          <w:numId w:val="3"/>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Use environment and parameters</w:t>
      </w:r>
      <w:bookmarkEnd w:id="1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pPr>
        <w:numPr>
          <w:ilvl w:val="0"/>
          <w:numId w:val="3"/>
        </w:numPr>
        <w:jc w:val="left"/>
        <w:outlineLvl w:val="1"/>
        <w:rPr>
          <w:rFonts w:ascii="微软雅黑" w:hAnsi="微软雅黑" w:eastAsia="微软雅黑" w:cs="微软雅黑"/>
          <w:b/>
          <w:bCs/>
          <w:sz w:val="24"/>
        </w:rPr>
      </w:pPr>
      <w:bookmarkStart w:id="17" w:name="_Toc25986_WPSOffice_Level2"/>
      <w:r>
        <w:rPr>
          <w:rFonts w:hint="eastAsia" w:ascii="微软雅黑" w:hAnsi="微软雅黑" w:eastAsia="微软雅黑" w:cs="微软雅黑"/>
          <w:b/>
          <w:bCs/>
          <w:sz w:val="24"/>
        </w:rPr>
        <w:t>Mechanical installation drawing</w:t>
      </w:r>
      <w:bookmarkEnd w:id="17"/>
    </w:p>
    <w:p>
      <w:pPr>
        <w:jc w:val="both"/>
        <w:rPr>
          <w:rFonts w:hint="default" w:eastAsiaTheme="minorEastAsia"/>
          <w:b/>
          <w:bCs/>
          <w:sz w:val="28"/>
          <w:szCs w:val="28"/>
          <w:lang w:val="en-US" w:eastAsia="zh-CN"/>
        </w:rPr>
      </w:pPr>
      <w:r>
        <w:rPr>
          <w:rFonts w:hint="eastAsia"/>
          <w:b/>
          <w:bCs/>
          <w:sz w:val="28"/>
          <w:szCs w:val="28"/>
          <w:lang w:val="en-US" w:eastAsia="zh-CN"/>
        </w:rPr>
        <w:t xml:space="preserve">    </w:t>
      </w:r>
      <w:r>
        <w:rPr>
          <w:rFonts w:hint="eastAsia" w:eastAsiaTheme="minorEastAsia"/>
          <w:b/>
          <w:bCs/>
          <w:sz w:val="28"/>
          <w:szCs w:val="28"/>
          <w:lang w:eastAsia="zh-CN"/>
        </w:rPr>
        <w:drawing>
          <wp:inline distT="0" distB="0" distL="114300" distR="114300">
            <wp:extent cx="2604135" cy="4752975"/>
            <wp:effectExtent l="0" t="0" r="5715" b="9525"/>
            <wp:docPr id="8" name="图片 8" descr="DS860 正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S860 正面安装图"/>
                    <pic:cNvPicPr>
                      <a:picLocks noChangeAspect="1"/>
                    </pic:cNvPicPr>
                  </pic:nvPicPr>
                  <pic:blipFill>
                    <a:blip r:embed="rId6"/>
                    <a:srcRect b="1462"/>
                    <a:stretch>
                      <a:fillRect/>
                    </a:stretch>
                  </pic:blipFill>
                  <pic:spPr>
                    <a:xfrm>
                      <a:off x="0" y="0"/>
                      <a:ext cx="2604135" cy="4752975"/>
                    </a:xfrm>
                    <a:prstGeom prst="rect">
                      <a:avLst/>
                    </a:prstGeom>
                  </pic:spPr>
                </pic:pic>
              </a:graphicData>
            </a:graphic>
          </wp:inline>
        </w:drawing>
      </w:r>
      <w:r>
        <w:rPr>
          <w:rFonts w:hint="eastAsia"/>
          <w:b/>
          <w:bCs/>
          <w:sz w:val="28"/>
          <w:szCs w:val="28"/>
          <w:lang w:val="en-US" w:eastAsia="zh-CN"/>
        </w:rPr>
        <w:t xml:space="preserve">              </w:t>
      </w:r>
      <w:bookmarkStart w:id="30" w:name="_GoBack"/>
      <w:bookmarkEnd w:id="30"/>
      <w:r>
        <w:rPr>
          <w:rFonts w:hint="default" w:eastAsiaTheme="minorEastAsia"/>
          <w:b/>
          <w:bCs/>
          <w:sz w:val="28"/>
          <w:szCs w:val="28"/>
          <w:lang w:val="en-US" w:eastAsia="zh-CN"/>
        </w:rPr>
        <w:drawing>
          <wp:inline distT="0" distB="0" distL="114300" distR="114300">
            <wp:extent cx="1525905" cy="4470400"/>
            <wp:effectExtent l="0" t="0" r="17145" b="6350"/>
            <wp:docPr id="9" name="图片 9" descr="DS860 侧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S860 侧面安装图"/>
                    <pic:cNvPicPr>
                      <a:picLocks noChangeAspect="1"/>
                    </pic:cNvPicPr>
                  </pic:nvPicPr>
                  <pic:blipFill>
                    <a:blip r:embed="rId7"/>
                    <a:srcRect t="2480"/>
                    <a:stretch>
                      <a:fillRect/>
                    </a:stretch>
                  </pic:blipFill>
                  <pic:spPr>
                    <a:xfrm>
                      <a:off x="0" y="0"/>
                      <a:ext cx="1525905" cy="4470400"/>
                    </a:xfrm>
                    <a:prstGeom prst="rect">
                      <a:avLst/>
                    </a:prstGeom>
                  </pic:spPr>
                </pic:pic>
              </a:graphicData>
            </a:graphic>
          </wp:inline>
        </w:drawing>
      </w:r>
    </w:p>
    <w:p>
      <w:pPr>
        <w:ind w:firstLine="420" w:firstLineChars="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Front installation diagram Side installation diagram</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p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pPr>
        <w:numPr>
          <w:ilvl w:val="0"/>
          <w:numId w:val="3"/>
        </w:numPr>
        <w:jc w:val="left"/>
        <w:outlineLvl w:val="1"/>
        <w:rPr>
          <w:rFonts w:ascii="微软雅黑" w:hAnsi="微软雅黑" w:eastAsia="微软雅黑" w:cs="微软雅黑"/>
          <w:b/>
          <w:bCs/>
          <w:sz w:val="24"/>
        </w:rPr>
      </w:pPr>
      <w:bookmarkStart w:id="18" w:name="_Toc15897_WPSOffice_Level2"/>
      <w:r>
        <w:rPr>
          <w:rFonts w:hint="eastAsia" w:ascii="微软雅黑" w:hAnsi="微软雅黑" w:eastAsia="微软雅黑" w:cs="微软雅黑"/>
          <w:b/>
          <w:bCs/>
          <w:sz w:val="24"/>
        </w:rPr>
        <w:t>Enhanced heat dissipation</w:t>
      </w:r>
      <w:bookmarkEnd w:id="18"/>
    </w:p>
    <w:p>
      <w:pPr>
        <w:numPr>
          <w:ilvl w:val="0"/>
          <w:numId w:val="4"/>
        </w:numPr>
        <w:spacing w:line="360" w:lineRule="auto"/>
        <w:jc w:val="left"/>
        <w:rPr>
          <w:rFonts w:ascii="微软雅黑" w:hAnsi="微软雅黑" w:eastAsia="微软雅黑" w:cs="微软雅黑"/>
          <w:sz w:val="18"/>
          <w:szCs w:val="18"/>
        </w:rPr>
      </w:pPr>
      <w:bookmarkStart w:id="19" w:name="_Toc11578_WPSOffice_Level1"/>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spacing w:line="360" w:lineRule="auto"/>
        <w:ind w:left="105" w:leftChars="50"/>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3. Driver interface and wiring introduction</w:t>
      </w:r>
      <w:bookmarkEnd w:id="19"/>
    </w:p>
    <w:p>
      <w:pPr>
        <w:numPr>
          <w:ilvl w:val="0"/>
          <w:numId w:val="5"/>
        </w:numPr>
        <w:spacing w:line="360" w:lineRule="auto"/>
        <w:ind w:left="105" w:leftChars="50"/>
        <w:jc w:val="left"/>
        <w:outlineLvl w:val="1"/>
        <w:rPr>
          <w:rFonts w:ascii="微软雅黑" w:hAnsi="微软雅黑" w:eastAsia="微软雅黑" w:cs="微软雅黑"/>
          <w:b/>
          <w:bCs/>
          <w:sz w:val="24"/>
        </w:rPr>
      </w:pPr>
      <w:bookmarkStart w:id="20" w:name="_Toc28989_WPSOffice_Level2"/>
      <w:r>
        <w:rPr>
          <w:rFonts w:hint="eastAsia" w:ascii="微软雅黑" w:hAnsi="微软雅黑" w:eastAsia="微软雅黑" w:cs="微软雅黑"/>
          <w:b/>
          <w:bCs/>
          <w:sz w:val="24"/>
        </w:rPr>
        <w:t>Interface Description</w:t>
      </w:r>
      <w:bookmarkEnd w:id="20"/>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PUL+</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PUL-</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21" w:name="OLE_LINK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ENA+</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Theme="minorEastAsia" w:hAnsiTheme="minorEastAsia" w:cstheme="minorEastAsia"/>
                <w:szCs w:val="21"/>
              </w:rPr>
            </w:pPr>
            <w:r>
              <w:rPr>
                <w:rFonts w:hint="eastAsia" w:ascii="微软雅黑" w:hAnsi="微软雅黑" w:eastAsia="微软雅黑" w:cs="微软雅黑"/>
                <w:sz w:val="18"/>
                <w:szCs w:val="18"/>
              </w:rPr>
              <w:t>ENA-</w:t>
            </w:r>
          </w:p>
        </w:tc>
        <w:tc>
          <w:tcPr>
            <w:tcW w:w="7809" w:type="dxa"/>
            <w:vMerge w:val="continue"/>
            <w:vAlign w:val="center"/>
          </w:tcPr>
          <w:p>
            <w:pPr>
              <w:spacing w:line="360" w:lineRule="auto"/>
              <w:jc w:val="left"/>
              <w:rPr>
                <w:rFonts w:asciiTheme="minorEastAsia" w:hAnsiTheme="minorEastAsia" w:cstheme="minorEastAsia"/>
                <w:szCs w:val="21"/>
              </w:rPr>
            </w:pP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GND</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DC power ground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+VDC</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Positive power supply, range: DC24~50V, recommended +36V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A phase coil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B phase coil</w:t>
            </w: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Status Indicator</w:t>
      </w:r>
    </w:p>
    <w:p>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pPr>
        <w:keepNext w:val="0"/>
        <w:keepLines w:val="0"/>
        <w:pageBreakBefore w:val="0"/>
        <w:widowControl w:val="0"/>
        <w:kinsoku/>
        <w:wordWrap/>
        <w:overflowPunct/>
        <w:topLinePunct w:val="0"/>
        <w:autoSpaceDE/>
        <w:autoSpaceDN/>
        <w:bidi w:val="0"/>
        <w:adjustRightInd/>
        <w:snapToGrid/>
        <w:spacing w:line="360" w:lineRule="auto"/>
        <w:ind w:left="500" w:leftChars="238" w:firstLine="0" w:firstLineChars="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17"/>
        <w:gridCol w:w="3483"/>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017"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48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709"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1</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483" w:type="dxa"/>
            <w:vAlign w:val="center"/>
          </w:tcPr>
          <w:p>
            <w:pPr>
              <w:tabs>
                <w:tab w:val="left" w:pos="1317"/>
              </w:tabs>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8"/>
                          <a:stretch>
                            <a:fillRect/>
                          </a:stretch>
                        </pic:blipFill>
                        <pic:spPr>
                          <a:xfrm>
                            <a:off x="0" y="0"/>
                            <a:ext cx="2072640" cy="2990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&gt;DC</w:t>
            </w:r>
            <w:r>
              <w:rPr>
                <w:rFonts w:hint="default" w:ascii="Times New Roman" w:hAnsi="Times New Roman" w:eastAsia="微软雅黑" w:cs="Times New Roman"/>
                <w:sz w:val="18"/>
                <w:szCs w:val="18"/>
              </w:rPr>
              <w:t>5</w:t>
            </w:r>
            <w:r>
              <w:rPr>
                <w:rFonts w:hint="eastAsia" w:ascii="Times New Roman" w:hAnsi="Times New Roman" w:eastAsia="微软雅黑" w:cs="Times New Roman"/>
                <w:sz w:val="18"/>
                <w:szCs w:val="18"/>
                <w:lang w:val="en-US" w:eastAsia="zh-CN"/>
              </w:rPr>
              <w:t>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2</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9"/>
                          <a:stretch>
                            <a:fillRect/>
                          </a:stretch>
                        </pic:blipFill>
                        <pic:spPr>
                          <a:xfrm>
                            <a:off x="0" y="0"/>
                            <a:ext cx="2073910" cy="30924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&lt;DC20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3</w:t>
            </w:r>
          </w:p>
        </w:tc>
        <w:tc>
          <w:tcPr>
            <w:tcW w:w="1017"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0"/>
                          <a:stretch>
                            <a:fillRect/>
                          </a:stretch>
                        </pic:blipFill>
                        <pic:spPr>
                          <a:xfrm>
                            <a:off x="0" y="0"/>
                            <a:ext cx="2072640" cy="3117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pPr>
        <w:numPr>
          <w:ilvl w:val="0"/>
          <w:numId w:val="5"/>
        </w:numPr>
        <w:spacing w:line="360" w:lineRule="auto"/>
        <w:ind w:left="105" w:leftChars="50"/>
        <w:jc w:val="left"/>
        <w:outlineLvl w:val="1"/>
        <w:rPr>
          <w:rFonts w:ascii="微软雅黑" w:hAnsi="微软雅黑" w:eastAsia="微软雅黑" w:cs="微软雅黑"/>
          <w:b/>
          <w:bCs/>
          <w:sz w:val="24"/>
        </w:rPr>
      </w:pPr>
      <w:bookmarkStart w:id="22" w:name="_Toc10690_WPSOffice_Level2"/>
      <w:r>
        <w:rPr>
          <w:rFonts w:hint="eastAsia" w:ascii="微软雅黑" w:hAnsi="微软雅黑" w:eastAsia="微软雅黑" w:cs="微软雅黑"/>
          <w:b/>
          <w:bCs/>
          <w:sz w:val="24"/>
        </w:rPr>
        <w:t>Control signal interface circuit</w:t>
      </w:r>
    </w:p>
    <w:bookmarkEnd w:id="22"/>
    <w:p>
      <w:pPr>
        <w:spacing w:line="360" w:lineRule="auto"/>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2976245" cy="2519045"/>
            <wp:effectExtent l="0" t="0" r="14605" b="14605"/>
            <wp:docPr id="2" name="图片 2" descr="DM556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M556共阳极接法示意图"/>
                    <pic:cNvPicPr>
                      <a:picLocks noChangeAspect="1"/>
                    </pic:cNvPicPr>
                  </pic:nvPicPr>
                  <pic:blipFill>
                    <a:blip r:embed="rId11"/>
                    <a:stretch>
                      <a:fillRect/>
                    </a:stretch>
                  </pic:blipFill>
                  <pic:spPr>
                    <a:xfrm>
                      <a:off x="0" y="0"/>
                      <a:ext cx="2976245" cy="2519045"/>
                    </a:xfrm>
                    <a:prstGeom prst="rect">
                      <a:avLst/>
                    </a:prstGeom>
                  </pic:spPr>
                </pic:pic>
              </a:graphicData>
            </a:graphic>
          </wp:inline>
        </w:drawing>
      </w:r>
      <w:r>
        <w:rPr>
          <w:rFonts w:ascii="微软雅黑" w:hAnsi="微软雅黑" w:eastAsia="微软雅黑" w:cs="微软雅黑"/>
          <w:szCs w:val="21"/>
        </w:rPr>
        <w:drawing>
          <wp:inline distT="0" distB="0" distL="114300" distR="114300">
            <wp:extent cx="2937510" cy="2541270"/>
            <wp:effectExtent l="0" t="0" r="15240" b="11430"/>
            <wp:docPr id="5" name="图片 5" descr="DM556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M556共阴极接法示意图"/>
                    <pic:cNvPicPr>
                      <a:picLocks noChangeAspect="1"/>
                    </pic:cNvPicPr>
                  </pic:nvPicPr>
                  <pic:blipFill>
                    <a:blip r:embed="rId12"/>
                    <a:stretch>
                      <a:fillRect/>
                    </a:stretch>
                  </pic:blipFill>
                  <pic:spPr>
                    <a:xfrm>
                      <a:off x="0" y="0"/>
                      <a:ext cx="2937510" cy="25412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 xml:space="preserve">The DM542S driver control signal end adopts a differential interface circuit, which is applicable to differential signals, single-ended common cathode and common anode interfaces. It has a built-in high-speed optocoupler and has strong anti-interference ability in harsh environments. The interface circuit diagram is shown in Figure 2.</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微软雅黑" w:hAnsi="微软雅黑" w:eastAsia="微软雅黑" w:cs="微软雅黑"/>
          <w:b/>
          <w:bCs/>
          <w:sz w:val="18"/>
          <w:szCs w:val="18"/>
          <w:lang w:val="en-US"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DM542 is a 5V-24V universal driver, so the signal control end does not need a series resistor!</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3" w:name="_Toc12369_WPSOffice_Level2"/>
      <w:r>
        <w:rPr>
          <w:rFonts w:hint="eastAsia" w:ascii="微软雅黑" w:hAnsi="微软雅黑" w:eastAsia="微软雅黑" w:cs="微软雅黑"/>
          <w:b/>
          <w:bCs/>
          <w:sz w:val="24"/>
        </w:rPr>
        <w:t>Control signal timing diagram</w:t>
      </w:r>
      <w:bookmarkEnd w:id="23"/>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PUL, DIR and ENA should meet certain requirements, as shown in the following figure:</w:t>
      </w:r>
    </w:p>
    <w:p>
      <w:pPr>
        <w:spacing w:line="360" w:lineRule="auto"/>
        <w:ind w:left="105" w:leftChars="50"/>
        <w:jc w:val="center"/>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drawing>
          <wp:inline distT="0" distB="0" distL="114300" distR="114300">
            <wp:extent cx="5549900" cy="1978025"/>
            <wp:effectExtent l="0" t="0" r="12700" b="3175"/>
            <wp:docPr id="7" name="图片 7" descr="DM556控制信号时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M556控制信号时序图"/>
                    <pic:cNvPicPr>
                      <a:picLocks noChangeAspect="1"/>
                    </pic:cNvPicPr>
                  </pic:nvPicPr>
                  <pic:blipFill>
                    <a:blip r:embed="rId13"/>
                    <a:stretch>
                      <a:fillRect/>
                    </a:stretch>
                  </pic:blipFill>
                  <pic:spPr>
                    <a:xfrm>
                      <a:off x="0" y="0"/>
                      <a:ext cx="5549900" cy="19780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Notes: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ENA+ and ENA- be left floating.</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ahead of the falling edge of PUL.</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4" w:name="_Toc30698_WPSOffice_Level2"/>
      <w:r>
        <w:rPr>
          <w:rFonts w:hint="eastAsia" w:ascii="微软雅黑" w:hAnsi="微软雅黑" w:eastAsia="微软雅黑" w:cs="微软雅黑"/>
          <w:b/>
          <w:bCs/>
          <w:sz w:val="24"/>
        </w:rPr>
        <w:t>Wiring requirements</w:t>
      </w:r>
      <w:bookmarkEnd w:id="24"/>
    </w:p>
    <w:p>
      <w:pPr>
        <w:numPr>
          <w:ilvl w:val="0"/>
          <w:numId w:val="8"/>
        </w:numPr>
        <w:spacing w:line="360" w:lineRule="auto"/>
        <w:ind w:left="465" w:leftChars="50" w:hanging="360" w:hangingChars="200"/>
        <w:jc w:val="left"/>
        <w:rPr>
          <w:rFonts w:ascii="微软雅黑" w:hAnsi="微软雅黑" w:eastAsia="微软雅黑" w:cs="微软雅黑"/>
          <w:sz w:val="18"/>
          <w:szCs w:val="18"/>
        </w:rPr>
      </w:pPr>
      <w:bookmarkStart w:id="25" w:name="_Toc9268_WPSOffice_Level1"/>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pPr>
        <w:numPr>
          <w:ilvl w:val="0"/>
          <w:numId w:val="9"/>
        </w:numPr>
        <w:spacing w:line="360" w:lineRule="auto"/>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DIP switch function setting</w:t>
      </w:r>
      <w:bookmarkEnd w:id="25"/>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 xml:space="preserve">The DM542S driver uses an 8-bit DIP switch, SW1-SW3 are used to set the current; SW4 selects full current or half current lock; SW5-SW8 are used for subdivision settings. The detailed description is as follows:</w:t>
      </w:r>
    </w:p>
    <w:tbl>
      <w:tblPr>
        <w:tblStyle w:val="7"/>
        <w:tblW w:w="7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pPr>
              <w:spacing w:line="360" w:lineRule="auto"/>
              <w:jc w:val="center"/>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21" w:type="dxa"/>
            <w:gridSpan w:val="3"/>
            <w:vAlign w:val="center"/>
          </w:tcPr>
          <w:p>
            <w:pPr>
              <w:spacing w:line="360" w:lineRule="auto"/>
              <w:jc w:val="center"/>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Current setting</w:t>
            </w:r>
          </w:p>
        </w:tc>
        <w:tc>
          <w:tcPr>
            <w:tcW w:w="907" w:type="dxa"/>
            <w:vAlign w:val="center"/>
          </w:tcPr>
          <w:p>
            <w:pPr>
              <w:spacing w:line="360" w:lineRule="auto"/>
              <w:jc w:val="center"/>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Semi-stream</w:t>
            </w:r>
          </w:p>
        </w:tc>
        <w:tc>
          <w:tcPr>
            <w:tcW w:w="3628" w:type="dxa"/>
            <w:gridSpan w:val="4"/>
            <w:vAlign w:val="center"/>
          </w:tcPr>
          <w:p>
            <w:pPr>
              <w:spacing w:line="360" w:lineRule="auto"/>
              <w:jc w:val="center"/>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r>
    </w:tbl>
    <w:p>
      <w:pPr>
        <w:numPr>
          <w:ilvl w:val="0"/>
          <w:numId w:val="10"/>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Current setting</w:t>
      </w:r>
    </w:p>
    <w:tbl>
      <w:tblPr>
        <w:tblStyle w:val="7"/>
        <w:tblW w:w="7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807"/>
        <w:gridCol w:w="1215"/>
        <w:gridCol w:w="12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b/>
                <w:bCs/>
                <w:sz w:val="18"/>
                <w:szCs w:val="18"/>
                <w:lang w:val="en-US" w:eastAsia="zh-CN"/>
              </w:rPr>
            </w:pPr>
            <w:bookmarkStart w:id="26" w:name="_Toc3544_WPSOffice_Level2"/>
            <w:r>
              <w:rPr>
                <w:rFonts w:hint="eastAsia" w:ascii="微软雅黑" w:hAnsi="微软雅黑" w:eastAsia="微软雅黑" w:cs="微软雅黑"/>
                <w:b/>
                <w:bCs/>
                <w:sz w:val="18"/>
                <w:szCs w:val="18"/>
              </w:rPr>
              <w:t>Output peak current(A)</w:t>
            </w:r>
          </w:p>
        </w:tc>
        <w:tc>
          <w:tcPr>
            <w:tcW w:w="1807" w:type="dxa"/>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rPr>
              <w:t>Output effective current (A)</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SW1</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SW2</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1.00</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0.71</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1.46</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1.04</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1.91</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1.36</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2.37</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1.69</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2.84</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2.03</w:t>
            </w:r>
          </w:p>
        </w:tc>
        <w:tc>
          <w:tcPr>
            <w:tcW w:w="121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on</w:t>
            </w:r>
          </w:p>
        </w:tc>
        <w:tc>
          <w:tcPr>
            <w:tcW w:w="121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3.31</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2.36</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3.76</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2.69</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on</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4.20</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3.00</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bl>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Quiescent current setting</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static current can be set with the SW4 DIP switch. Off means the static current is set to half of the dynamic current, and on means the static current is the same as the dynamic current. In general use, SW4 should be set to off to reduce the heat of the motor and driver and improve reliability. After the pulse input stops, the current is automatically reduced to half.</w:t>
      </w:r>
    </w:p>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Segment settings</w:t>
      </w:r>
      <w:bookmarkEnd w:id="26"/>
    </w:p>
    <w:tbl>
      <w:tblPr>
        <w:tblStyle w:val="7"/>
        <w:tblW w:w="7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08"/>
        <w:gridCol w:w="1508"/>
        <w:gridCol w:w="1508"/>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3200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6400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12800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25600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微软雅黑" w:hAnsi="微软雅黑" w:eastAsia="微软雅黑" w:cs="微软雅黑"/>
          <w:b w:val="0"/>
          <w:bCs w:val="0"/>
          <w:sz w:val="18"/>
          <w:szCs w:val="18"/>
          <w:lang w:eastAsia="zh-CN"/>
        </w:rPr>
      </w:pPr>
    </w:p>
    <w:p>
      <w:pPr>
        <w:numPr>
          <w:ilvl w:val="0"/>
          <w:numId w:val="9"/>
        </w:numPr>
        <w:spacing w:line="360" w:lineRule="auto"/>
        <w:jc w:val="left"/>
        <w:outlineLvl w:val="0"/>
        <w:rPr>
          <w:rFonts w:ascii="微软雅黑" w:hAnsi="微软雅黑" w:eastAsia="微软雅黑" w:cs="微软雅黑"/>
          <w:b/>
          <w:bCs/>
          <w:sz w:val="28"/>
          <w:szCs w:val="28"/>
        </w:rPr>
      </w:pPr>
      <w:bookmarkStart w:id="27" w:name="_Toc25986_WPSOffice_Level1"/>
      <w:r>
        <w:rPr>
          <w:rFonts w:hint="eastAsia" w:ascii="微软雅黑" w:hAnsi="微软雅黑" w:eastAsia="微软雅黑" w:cs="微软雅黑"/>
          <w:b/>
          <w:bCs/>
          <w:sz w:val="28"/>
          <w:szCs w:val="28"/>
        </w:rPr>
        <w:t>Power supply selection</w:t>
      </w:r>
      <w:bookmarkEnd w:id="27"/>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power supply voltage can work normally within the specified range. The DM542S driver is best powered by a regulated DC switching power supply. It should be noted that the output current range of the switching power supply must be set to the maximum. An unregulated DC power supply can also be used, but it should be noted that the peak value of the rectified voltage ripple should not exceed the specified maximum voltage. It is recommended that users use a DC voltage lower than the maximum voltage to avoid grid fluctuations exceeding the driver voltage operating range.</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positive and negative poles of the power supply and do not connect them in reverse;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 regulated DC switching power supply;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DC power supply, the power supply current output capacity should be greater than 60% of the driver set current;</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regulated DC switching power supply, the output current of the power supply should be greater than or equal to the operating current of the driver;</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pPr>
        <w:numPr>
          <w:ilvl w:val="0"/>
          <w:numId w:val="9"/>
        </w:numPr>
        <w:spacing w:line="360" w:lineRule="auto"/>
        <w:jc w:val="left"/>
        <w:outlineLvl w:val="0"/>
        <w:rPr>
          <w:rFonts w:ascii="微软雅黑" w:hAnsi="微软雅黑" w:eastAsia="微软雅黑" w:cs="微软雅黑"/>
          <w:b/>
          <w:bCs/>
          <w:sz w:val="28"/>
          <w:szCs w:val="28"/>
        </w:rPr>
      </w:pPr>
      <w:bookmarkStart w:id="28" w:name="_Toc28989_WPSOffice_Level1"/>
      <w:r>
        <w:rPr>
          <w:rFonts w:hint="eastAsia" w:ascii="微软雅黑" w:hAnsi="微软雅黑" w:eastAsia="微软雅黑" w:cs="微软雅黑"/>
          <w:b/>
          <w:bCs/>
          <w:sz w:val="28"/>
          <w:szCs w:val="28"/>
        </w:rPr>
        <w:t>Protection function</w:t>
      </w:r>
      <w:bookmarkEnd w:id="28"/>
    </w:p>
    <w:p>
      <w:pPr>
        <w:pStyle w:val="4"/>
        <w:numPr>
          <w:ilvl w:val="0"/>
          <w:numId w:val="13"/>
        </w:numPr>
        <w:outlineLvl w:val="1"/>
        <w:rPr>
          <w:rFonts w:hint="eastAsia" w:ascii="微软雅黑" w:hAnsi="微软雅黑" w:eastAsia="微软雅黑" w:cs="微软雅黑"/>
          <w:b/>
          <w:bCs/>
          <w:i w:val="0"/>
          <w:iCs w:val="0"/>
          <w:sz w:val="24"/>
          <w:szCs w:val="24"/>
        </w:rPr>
      </w:pPr>
      <w:bookmarkStart w:id="29" w:name="_Toc15522_WPSOffice_Level2"/>
      <w:r>
        <w:rPr>
          <w:rFonts w:hint="eastAsia" w:ascii="微软雅黑" w:hAnsi="微软雅黑" w:eastAsia="微软雅黑" w:cs="微软雅黑"/>
          <w:b/>
          <w:bCs/>
          <w:i w:val="0"/>
          <w:iCs w:val="0"/>
          <w:sz w:val="24"/>
          <w:szCs w:val="24"/>
        </w:rPr>
        <w:t>Overvoltage protection</w:t>
      </w:r>
      <w:bookmarkEnd w:id="29"/>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DC50V, the red light of the driver flashes twice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DC20V, the red light of the driver flashes 3 times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ptab w:relativeTo="margin" w:alignment="left" w:leader="none"/>
    </w:r>
    <w:r>
      <w:rPr>
        <w:rFonts w:hint="eastAsia"/>
      </w:rPr>
      <w:t xml:space="preserve">                                   DM542S Digital Two-Phase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95E7FA3"/>
    <w:multiLevelType w:val="singleLevel"/>
    <w:tmpl w:val="995E7FA3"/>
    <w:lvl w:ilvl="0" w:tentative="0">
      <w:start w:val="1"/>
      <w:numFmt w:val="chineseCounting"/>
      <w:suff w:val="nothing"/>
      <w:lvlText w:val="%1、"/>
      <w:lvlJc w:val="left"/>
      <w:rPr>
        <w:rFonts w:hint="eastAsia"/>
      </w:rPr>
    </w:lvl>
  </w:abstractNum>
  <w:abstractNum w:abstractNumId="4">
    <w:nsid w:val="A329F92A"/>
    <w:multiLevelType w:val="singleLevel"/>
    <w:tmpl w:val="A329F92A"/>
    <w:lvl w:ilvl="0" w:tentative="0">
      <w:start w:val="1"/>
      <w:numFmt w:val="decimal"/>
      <w:suff w:val="space"/>
      <w:lvlText w:val="%1."/>
      <w:lvlJc w:val="left"/>
    </w:lvl>
  </w:abstractNum>
  <w:abstractNum w:abstractNumId="5">
    <w:nsid w:val="A3B11D65"/>
    <w:multiLevelType w:val="singleLevel"/>
    <w:tmpl w:val="A3B11D65"/>
    <w:lvl w:ilvl="0" w:tentative="0">
      <w:start w:val="2"/>
      <w:numFmt w:val="decimal"/>
      <w:suff w:val="space"/>
      <w:lvlText w:val="%1."/>
      <w:lvlJc w:val="left"/>
    </w:lvl>
  </w:abstractNum>
  <w:abstractNum w:abstractNumId="6">
    <w:nsid w:val="B885EFAD"/>
    <w:multiLevelType w:val="singleLevel"/>
    <w:tmpl w:val="B885EFAD"/>
    <w:lvl w:ilvl="0" w:tentative="0">
      <w:start w:val="1"/>
      <w:numFmt w:val="decimal"/>
      <w:suff w:val="nothing"/>
      <w:lvlText w:val="%1）"/>
      <w:lvlJc w:val="left"/>
    </w:lvl>
  </w:abstractNum>
  <w:abstractNum w:abstractNumId="7">
    <w:nsid w:val="F75F7260"/>
    <w:multiLevelType w:val="singleLevel"/>
    <w:tmpl w:val="F75F7260"/>
    <w:lvl w:ilvl="0" w:tentative="0">
      <w:start w:val="4"/>
      <w:numFmt w:val="chineseCounting"/>
      <w:suff w:val="nothing"/>
      <w:lvlText w:val="%1、"/>
      <w:lvlJc w:val="left"/>
      <w:rPr>
        <w:rFonts w:hint="eastAsia"/>
      </w:rPr>
    </w:lvl>
  </w:abstractNum>
  <w:abstractNum w:abstractNumId="8">
    <w:nsid w:val="0C39F82F"/>
    <w:multiLevelType w:val="singleLevel"/>
    <w:tmpl w:val="0C39F82F"/>
    <w:lvl w:ilvl="0" w:tentative="0">
      <w:start w:val="1"/>
      <w:numFmt w:val="decimal"/>
      <w:lvlText w:val="%1."/>
      <w:lvlJc w:val="left"/>
      <w:pPr>
        <w:tabs>
          <w:tab w:val="left" w:pos="312"/>
        </w:tabs>
      </w:pPr>
    </w:lvl>
  </w:abstractNum>
  <w:abstractNum w:abstractNumId="9">
    <w:nsid w:val="1DF1D425"/>
    <w:multiLevelType w:val="singleLevel"/>
    <w:tmpl w:val="1DF1D425"/>
    <w:lvl w:ilvl="0" w:tentative="0">
      <w:start w:val="1"/>
      <w:numFmt w:val="decimal"/>
      <w:suff w:val="nothing"/>
      <w:lvlText w:val="%1）"/>
      <w:lvlJc w:val="left"/>
    </w:lvl>
  </w:abstractNum>
  <w:abstractNum w:abstractNumId="10">
    <w:nsid w:val="2EBC12BB"/>
    <w:multiLevelType w:val="singleLevel"/>
    <w:tmpl w:val="2EBC12BB"/>
    <w:lvl w:ilvl="0" w:tentative="0">
      <w:start w:val="1"/>
      <w:numFmt w:val="decimal"/>
      <w:lvlText w:val="%1."/>
      <w:lvlJc w:val="left"/>
      <w:pPr>
        <w:tabs>
          <w:tab w:val="left" w:pos="312"/>
        </w:tabs>
      </w:pPr>
    </w:lvl>
  </w:abstractNum>
  <w:abstractNum w:abstractNumId="11">
    <w:nsid w:val="49BF6955"/>
    <w:multiLevelType w:val="singleLevel"/>
    <w:tmpl w:val="49BF6955"/>
    <w:lvl w:ilvl="0" w:tentative="0">
      <w:start w:val="1"/>
      <w:numFmt w:val="decimal"/>
      <w:suff w:val="nothing"/>
      <w:lvlText w:val="%1）"/>
      <w:lvlJc w:val="left"/>
    </w:lvl>
  </w:abstractNum>
  <w:abstractNum w:abstractNumId="12">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10"/>
  </w:num>
  <w:num w:numId="3">
    <w:abstractNumId w:val="2"/>
  </w:num>
  <w:num w:numId="4">
    <w:abstractNumId w:val="0"/>
  </w:num>
  <w:num w:numId="5">
    <w:abstractNumId w:val="8"/>
  </w:num>
  <w:num w:numId="6">
    <w:abstractNumId w:val="12"/>
  </w:num>
  <w:num w:numId="7">
    <w:abstractNumId w:val="11"/>
  </w:num>
  <w:num w:numId="8">
    <w:abstractNumId w:val="9"/>
  </w:num>
  <w:num w:numId="9">
    <w:abstractNumId w:val="7"/>
  </w:num>
  <w:num w:numId="10">
    <w:abstractNumId w:val="4"/>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2ODlmYjQ3MTY1MWM4MGI5Y2QxMTBkMjkzMWQyYjUifQ=="/>
  </w:docVars>
  <w:rsids>
    <w:rsidRoot w:val="1FEA7CD7"/>
    <w:rsid w:val="00256DC5"/>
    <w:rsid w:val="00282BD8"/>
    <w:rsid w:val="005117AD"/>
    <w:rsid w:val="005659D2"/>
    <w:rsid w:val="00AA1894"/>
    <w:rsid w:val="00B821AA"/>
    <w:rsid w:val="01166072"/>
    <w:rsid w:val="016075F7"/>
    <w:rsid w:val="02164017"/>
    <w:rsid w:val="024E444B"/>
    <w:rsid w:val="036760AC"/>
    <w:rsid w:val="03777556"/>
    <w:rsid w:val="03B3128C"/>
    <w:rsid w:val="040D4F60"/>
    <w:rsid w:val="048A33E1"/>
    <w:rsid w:val="07E05125"/>
    <w:rsid w:val="08224B57"/>
    <w:rsid w:val="084176A2"/>
    <w:rsid w:val="087107E1"/>
    <w:rsid w:val="090A360A"/>
    <w:rsid w:val="094C2972"/>
    <w:rsid w:val="0A09616F"/>
    <w:rsid w:val="0AF03078"/>
    <w:rsid w:val="0B1A50E1"/>
    <w:rsid w:val="0B395E29"/>
    <w:rsid w:val="0B8966B9"/>
    <w:rsid w:val="0BC772B9"/>
    <w:rsid w:val="0C4176E6"/>
    <w:rsid w:val="0C9A19B5"/>
    <w:rsid w:val="0D657C70"/>
    <w:rsid w:val="0DE756C2"/>
    <w:rsid w:val="0E027068"/>
    <w:rsid w:val="0E1B70DF"/>
    <w:rsid w:val="0E6938B0"/>
    <w:rsid w:val="0FC7273D"/>
    <w:rsid w:val="0FD7644E"/>
    <w:rsid w:val="10E24495"/>
    <w:rsid w:val="112559C3"/>
    <w:rsid w:val="1201768F"/>
    <w:rsid w:val="1262767B"/>
    <w:rsid w:val="12AA5200"/>
    <w:rsid w:val="12E723E3"/>
    <w:rsid w:val="12EC1659"/>
    <w:rsid w:val="136876CA"/>
    <w:rsid w:val="14601D26"/>
    <w:rsid w:val="15906837"/>
    <w:rsid w:val="15C93214"/>
    <w:rsid w:val="17B711F6"/>
    <w:rsid w:val="17F23324"/>
    <w:rsid w:val="17F64D32"/>
    <w:rsid w:val="18395E6A"/>
    <w:rsid w:val="18CE4743"/>
    <w:rsid w:val="19762BE9"/>
    <w:rsid w:val="1A3578AB"/>
    <w:rsid w:val="1ABA34B1"/>
    <w:rsid w:val="1AC577AB"/>
    <w:rsid w:val="1B070BAF"/>
    <w:rsid w:val="1B077B9A"/>
    <w:rsid w:val="1B93217F"/>
    <w:rsid w:val="1B954582"/>
    <w:rsid w:val="1C2C4754"/>
    <w:rsid w:val="1C63260E"/>
    <w:rsid w:val="1C6D64AE"/>
    <w:rsid w:val="1CA66953"/>
    <w:rsid w:val="1D545A68"/>
    <w:rsid w:val="1D6D1C06"/>
    <w:rsid w:val="1DBD052D"/>
    <w:rsid w:val="1E58377A"/>
    <w:rsid w:val="1E6A4918"/>
    <w:rsid w:val="1E9E5DD9"/>
    <w:rsid w:val="1F347012"/>
    <w:rsid w:val="1F794A03"/>
    <w:rsid w:val="1FEA7CD7"/>
    <w:rsid w:val="200C3B79"/>
    <w:rsid w:val="205765BD"/>
    <w:rsid w:val="20EF1098"/>
    <w:rsid w:val="21210377"/>
    <w:rsid w:val="218D6EE4"/>
    <w:rsid w:val="21AE589B"/>
    <w:rsid w:val="22605BD5"/>
    <w:rsid w:val="22A939D7"/>
    <w:rsid w:val="22D73AED"/>
    <w:rsid w:val="23352742"/>
    <w:rsid w:val="2369509F"/>
    <w:rsid w:val="23746B52"/>
    <w:rsid w:val="239C7E24"/>
    <w:rsid w:val="23D92C3D"/>
    <w:rsid w:val="24F074F3"/>
    <w:rsid w:val="25A3747E"/>
    <w:rsid w:val="26265A6B"/>
    <w:rsid w:val="269B69A9"/>
    <w:rsid w:val="26E5451C"/>
    <w:rsid w:val="27E71689"/>
    <w:rsid w:val="281A542B"/>
    <w:rsid w:val="282A7DE1"/>
    <w:rsid w:val="28583EE1"/>
    <w:rsid w:val="29196625"/>
    <w:rsid w:val="29682341"/>
    <w:rsid w:val="29C95921"/>
    <w:rsid w:val="2A070884"/>
    <w:rsid w:val="2B290E8F"/>
    <w:rsid w:val="2B49288B"/>
    <w:rsid w:val="2C1061D3"/>
    <w:rsid w:val="2C455599"/>
    <w:rsid w:val="2C872069"/>
    <w:rsid w:val="2D64233C"/>
    <w:rsid w:val="2D9F267E"/>
    <w:rsid w:val="2DA137B3"/>
    <w:rsid w:val="2DC16337"/>
    <w:rsid w:val="2DF62F96"/>
    <w:rsid w:val="2E4C159B"/>
    <w:rsid w:val="2EDC2251"/>
    <w:rsid w:val="2F286AB1"/>
    <w:rsid w:val="30FA6EDF"/>
    <w:rsid w:val="31037D6F"/>
    <w:rsid w:val="31EB0313"/>
    <w:rsid w:val="324C5FE9"/>
    <w:rsid w:val="329F3DBD"/>
    <w:rsid w:val="32EA287E"/>
    <w:rsid w:val="3366351A"/>
    <w:rsid w:val="338B375B"/>
    <w:rsid w:val="33963801"/>
    <w:rsid w:val="34002070"/>
    <w:rsid w:val="340841AB"/>
    <w:rsid w:val="348D2076"/>
    <w:rsid w:val="34E16BF1"/>
    <w:rsid w:val="35804C39"/>
    <w:rsid w:val="36DF4823"/>
    <w:rsid w:val="36E23AD9"/>
    <w:rsid w:val="3740174F"/>
    <w:rsid w:val="37FF61C0"/>
    <w:rsid w:val="38BE0658"/>
    <w:rsid w:val="39A05C84"/>
    <w:rsid w:val="3A7E722A"/>
    <w:rsid w:val="3A946FFE"/>
    <w:rsid w:val="3ACA0A79"/>
    <w:rsid w:val="3B6D2FA6"/>
    <w:rsid w:val="3CC61561"/>
    <w:rsid w:val="3CF20A41"/>
    <w:rsid w:val="3D1B2B4F"/>
    <w:rsid w:val="3D254B32"/>
    <w:rsid w:val="3D814925"/>
    <w:rsid w:val="3E2D0A5F"/>
    <w:rsid w:val="3E48642C"/>
    <w:rsid w:val="3F782E63"/>
    <w:rsid w:val="3F7D6C1D"/>
    <w:rsid w:val="3F8C3F8D"/>
    <w:rsid w:val="40911EE3"/>
    <w:rsid w:val="40B5776C"/>
    <w:rsid w:val="40E26D93"/>
    <w:rsid w:val="411D19BC"/>
    <w:rsid w:val="42122C99"/>
    <w:rsid w:val="425B4A3E"/>
    <w:rsid w:val="42D552D9"/>
    <w:rsid w:val="43926F31"/>
    <w:rsid w:val="43F123DA"/>
    <w:rsid w:val="43F2769A"/>
    <w:rsid w:val="44B42992"/>
    <w:rsid w:val="457B4BA0"/>
    <w:rsid w:val="46660CCB"/>
    <w:rsid w:val="46C96AF2"/>
    <w:rsid w:val="46D62EB0"/>
    <w:rsid w:val="46E26EC9"/>
    <w:rsid w:val="48A815E4"/>
    <w:rsid w:val="48D62C6E"/>
    <w:rsid w:val="48E73C02"/>
    <w:rsid w:val="498B7DF6"/>
    <w:rsid w:val="4A830817"/>
    <w:rsid w:val="4B05560A"/>
    <w:rsid w:val="4B86304D"/>
    <w:rsid w:val="4E40285F"/>
    <w:rsid w:val="4E47689E"/>
    <w:rsid w:val="4E6152C5"/>
    <w:rsid w:val="4F443DEB"/>
    <w:rsid w:val="4FFE310E"/>
    <w:rsid w:val="500C7BAB"/>
    <w:rsid w:val="51395B37"/>
    <w:rsid w:val="514B133D"/>
    <w:rsid w:val="51920B86"/>
    <w:rsid w:val="51B6175E"/>
    <w:rsid w:val="51E305F9"/>
    <w:rsid w:val="51EC7A3A"/>
    <w:rsid w:val="5206023B"/>
    <w:rsid w:val="52347230"/>
    <w:rsid w:val="52607E5E"/>
    <w:rsid w:val="52B05517"/>
    <w:rsid w:val="533558D5"/>
    <w:rsid w:val="53A243DD"/>
    <w:rsid w:val="53BD6A6A"/>
    <w:rsid w:val="53D5437F"/>
    <w:rsid w:val="53D66A7A"/>
    <w:rsid w:val="543215CD"/>
    <w:rsid w:val="54F61E2B"/>
    <w:rsid w:val="55C302E1"/>
    <w:rsid w:val="55C86740"/>
    <w:rsid w:val="56C44F7F"/>
    <w:rsid w:val="572A5575"/>
    <w:rsid w:val="578F332D"/>
    <w:rsid w:val="57BB0660"/>
    <w:rsid w:val="58A569A9"/>
    <w:rsid w:val="592143E7"/>
    <w:rsid w:val="59D033D4"/>
    <w:rsid w:val="5AA65DEB"/>
    <w:rsid w:val="5ABA6A37"/>
    <w:rsid w:val="5B345470"/>
    <w:rsid w:val="5BAC4672"/>
    <w:rsid w:val="5C165CD4"/>
    <w:rsid w:val="5E6A7864"/>
    <w:rsid w:val="5E8D5293"/>
    <w:rsid w:val="5F09549E"/>
    <w:rsid w:val="5F311774"/>
    <w:rsid w:val="5F6E0395"/>
    <w:rsid w:val="5F6E4708"/>
    <w:rsid w:val="61087544"/>
    <w:rsid w:val="61164EC7"/>
    <w:rsid w:val="612E1398"/>
    <w:rsid w:val="614841B3"/>
    <w:rsid w:val="61932B6F"/>
    <w:rsid w:val="62127904"/>
    <w:rsid w:val="637F2C3F"/>
    <w:rsid w:val="639C0F9F"/>
    <w:rsid w:val="63C04060"/>
    <w:rsid w:val="63D45BF8"/>
    <w:rsid w:val="645E6D04"/>
    <w:rsid w:val="64AD6D92"/>
    <w:rsid w:val="656C6F9B"/>
    <w:rsid w:val="66D067B8"/>
    <w:rsid w:val="67787FD4"/>
    <w:rsid w:val="67C17F52"/>
    <w:rsid w:val="67C8246C"/>
    <w:rsid w:val="67CD511C"/>
    <w:rsid w:val="6871307C"/>
    <w:rsid w:val="687617BD"/>
    <w:rsid w:val="68861124"/>
    <w:rsid w:val="68B93466"/>
    <w:rsid w:val="68BC35D6"/>
    <w:rsid w:val="69036D6D"/>
    <w:rsid w:val="69DD2CE5"/>
    <w:rsid w:val="69E203AF"/>
    <w:rsid w:val="69F92C1A"/>
    <w:rsid w:val="6A1E307E"/>
    <w:rsid w:val="6B9204FC"/>
    <w:rsid w:val="6BF00AFD"/>
    <w:rsid w:val="6C724482"/>
    <w:rsid w:val="6D460494"/>
    <w:rsid w:val="6DD70E35"/>
    <w:rsid w:val="6E392719"/>
    <w:rsid w:val="6E4C4CEB"/>
    <w:rsid w:val="6EAF5ECE"/>
    <w:rsid w:val="6EB72135"/>
    <w:rsid w:val="6F4552C5"/>
    <w:rsid w:val="6FC26DD3"/>
    <w:rsid w:val="6FC375F5"/>
    <w:rsid w:val="706B5927"/>
    <w:rsid w:val="707331F3"/>
    <w:rsid w:val="70E54314"/>
    <w:rsid w:val="71566622"/>
    <w:rsid w:val="716A320F"/>
    <w:rsid w:val="71811EF5"/>
    <w:rsid w:val="72373462"/>
    <w:rsid w:val="73E5721F"/>
    <w:rsid w:val="74DF3DC6"/>
    <w:rsid w:val="752A6BA8"/>
    <w:rsid w:val="755E148F"/>
    <w:rsid w:val="772B4F7A"/>
    <w:rsid w:val="78216F7B"/>
    <w:rsid w:val="78A51BC3"/>
    <w:rsid w:val="78A820FE"/>
    <w:rsid w:val="78ED1B53"/>
    <w:rsid w:val="795B008D"/>
    <w:rsid w:val="79803217"/>
    <w:rsid w:val="79EE05E0"/>
    <w:rsid w:val="7A473776"/>
    <w:rsid w:val="7A992CF5"/>
    <w:rsid w:val="7AA41EB8"/>
    <w:rsid w:val="7AEF621C"/>
    <w:rsid w:val="7B1127AA"/>
    <w:rsid w:val="7B994F70"/>
    <w:rsid w:val="7BB9253D"/>
    <w:rsid w:val="7C101ADA"/>
    <w:rsid w:val="7C721993"/>
    <w:rsid w:val="7C9267BB"/>
    <w:rsid w:val="7CA35BD3"/>
    <w:rsid w:val="7D1F4FB6"/>
    <w:rsid w:val="7DA204B4"/>
    <w:rsid w:val="7DE52FCB"/>
    <w:rsid w:val="7E4F3BE5"/>
    <w:rsid w:val="7EEC5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2887</Words>
  <Characters>3448</Characters>
  <Lines>62</Lines>
  <Paragraphs>17</Paragraphs>
  <TotalTime>0</TotalTime>
  <ScaleCrop>false</ScaleCrop>
  <LinksUpToDate>false</LinksUpToDate>
  <CharactersWithSpaces>3695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大海-梦想的远方</cp:lastModifiedBy>
  <dcterms:modified xsi:type="dcterms:W3CDTF">2022-08-16T02:57:56Z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2FCDF34538F1461885B68F2D57D7B4B6</vt:lpwstr>
  </property>
</Properties>
</file>